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7DB3C" w14:textId="7CCA544F" w:rsidR="00505C21" w:rsidRDefault="00B9189B" w:rsidP="00505C21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LINGUINE AI FRUTTI DI MARE</w:t>
      </w:r>
    </w:p>
    <w:p w14:paraId="48F28D35" w14:textId="77777777" w:rsidR="00505C21" w:rsidRDefault="00505C21" w:rsidP="00505C21"/>
    <w:p w14:paraId="138EDB4A" w14:textId="53197151" w:rsidR="00505C21" w:rsidRDefault="00505C21" w:rsidP="00505C21">
      <w:r>
        <w:t xml:space="preserve">Durée : </w:t>
      </w:r>
      <w:r w:rsidR="00B9189B">
        <w:t>25</w:t>
      </w:r>
      <w:r>
        <w:t xml:space="preserve"> mn</w:t>
      </w:r>
    </w:p>
    <w:p w14:paraId="5D64D462" w14:textId="08B036A8" w:rsidR="00505C21" w:rsidRDefault="00505C21" w:rsidP="00505C21">
      <w:r>
        <w:t xml:space="preserve">Difficulté : </w:t>
      </w:r>
      <w:r w:rsidR="001579F7">
        <w:t>3/5</w:t>
      </w:r>
    </w:p>
    <w:p w14:paraId="714CD1B3" w14:textId="333F05CF" w:rsidR="00505C21" w:rsidRPr="00505C21" w:rsidRDefault="00505C21" w:rsidP="00505C21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</w:t>
      </w:r>
      <w:r w:rsidR="00F83201">
        <w:t xml:space="preserve"> </w:t>
      </w:r>
      <w:r w:rsidR="00B9189B">
        <w:t>4</w:t>
      </w:r>
    </w:p>
    <w:p w14:paraId="2D0A1DDB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4CBD424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0429BD8C" w14:textId="2CCF700B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0E9ACE5E" w14:textId="0A9C2A3E" w:rsidR="00B42987" w:rsidRPr="00B9189B" w:rsidRDefault="00B4298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26485EF7" w14:textId="430DE91D" w:rsidR="00B42987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B9189B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320g de </w:t>
      </w:r>
      <w:r w:rsidR="00B42987" w:rsidRPr="00B9189B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Linguine</w:t>
      </w:r>
    </w:p>
    <w:p w14:paraId="423292F7" w14:textId="619ACC51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500g de palourdes</w:t>
      </w:r>
    </w:p>
    <w:p w14:paraId="4CB31FC4" w14:textId="4C74C639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500</w:t>
      </w:r>
      <w:r w:rsidR="001579F7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g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de moules</w:t>
      </w:r>
    </w:p>
    <w:p w14:paraId="04011DB8" w14:textId="36E5643B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250g de calamar</w:t>
      </w:r>
    </w:p>
    <w:p w14:paraId="7C2207B2" w14:textId="36E004F1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300g de tomates cerise</w:t>
      </w:r>
    </w:p>
    <w:p w14:paraId="36CB1CF7" w14:textId="7099DF1D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 w:rsidRPr="00B9189B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val="en-US" w:eastAsia="fr-FR"/>
        </w:rPr>
        <w:t>60ml d’huile olive extra v</w:t>
      </w: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val="en-US" w:eastAsia="fr-FR"/>
        </w:rPr>
        <w:t>ierge</w:t>
      </w:r>
    </w:p>
    <w:p w14:paraId="62B7C458" w14:textId="4DB767F0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val="en-US" w:eastAsia="fr-FR"/>
        </w:rPr>
        <w:t>40cl de vin blanc</w:t>
      </w:r>
    </w:p>
    <w:p w14:paraId="016A383E" w14:textId="393156FE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val="en-US" w:eastAsia="fr-FR"/>
        </w:rPr>
        <w:t>4 gambas (calibre 16/20)</w:t>
      </w:r>
    </w:p>
    <w:p w14:paraId="7B55A228" w14:textId="6E33710A" w:rsidR="00B9189B" w:rsidRPr="00C31B84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C31B84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2 gousses d’ail</w:t>
      </w:r>
      <w:r w:rsidR="00C31B84" w:rsidRPr="00C31B84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 et persil c</w:t>
      </w:r>
      <w:r w:rsidR="00C31B84"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 xml:space="preserve">iselé </w:t>
      </w:r>
    </w:p>
    <w:p w14:paraId="11E0AC2C" w14:textId="27180A33" w:rsidR="00B9189B" w:rsidRPr="00B9189B" w:rsidRDefault="00B9189B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val="en-US" w:eastAsia="fr-FR"/>
        </w:rPr>
        <w:t>Sel et poivre</w:t>
      </w:r>
    </w:p>
    <w:p w14:paraId="416FF389" w14:textId="77777777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7EDEA562" w14:textId="4526FC5F" w:rsidR="00B42987" w:rsidRPr="00B42987" w:rsidRDefault="001579F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1</w:t>
      </w:r>
    </w:p>
    <w:p w14:paraId="3E7B9FE8" w14:textId="208B9A04" w:rsidR="00B42987" w:rsidRPr="00B42987" w:rsidRDefault="00B9189B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dans une poêle les moules, palourdes avec un filet d’huile jusqu’à ouverture</w:t>
      </w:r>
    </w:p>
    <w:p w14:paraId="27B25223" w14:textId="7A44235F" w:rsidR="00B42987" w:rsidRPr="00B42987" w:rsidRDefault="001579F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2</w:t>
      </w:r>
    </w:p>
    <w:p w14:paraId="7F05CDCC" w14:textId="129028E1" w:rsidR="00B42987" w:rsidRPr="00B42987" w:rsidRDefault="00B9189B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Ajouter les calamars, coupés en tronçons, avec les gambas et les faire revenir avec les gousses d’ail écrasées, puis ajouter les tomates cerise coupées en 2.</w:t>
      </w:r>
      <w:r w:rsidR="00B743E9" w:rsidRPr="00B743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B743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Faire mijoter avec le vin blanc</w:t>
      </w:r>
    </w:p>
    <w:p w14:paraId="1CB4F715" w14:textId="298825EA" w:rsidR="00B42987" w:rsidRPr="00B42987" w:rsidRDefault="001579F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3</w:t>
      </w:r>
    </w:p>
    <w:p w14:paraId="6577B0BA" w14:textId="0823AED6" w:rsidR="00B42987" w:rsidRPr="00B42987" w:rsidRDefault="00B743E9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Faire cuire </w:t>
      </w:r>
      <w:r w:rsidR="001579F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les linguines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dans l’eau salée, pendant 6 mn</w:t>
      </w:r>
    </w:p>
    <w:p w14:paraId="5D0B33EB" w14:textId="11EC46E3" w:rsidR="00B743E9" w:rsidRPr="00B42987" w:rsidRDefault="001579F7" w:rsidP="00B743E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743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3E54E0B3" w14:textId="766F977D" w:rsidR="00C31B84" w:rsidRDefault="001579F7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É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goutter </w:t>
      </w:r>
      <w:r w:rsidR="00B743E9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les pates en réservant un peu d’eau de cuisson</w:t>
      </w:r>
    </w:p>
    <w:p w14:paraId="7EAC6575" w14:textId="18295042" w:rsidR="00B743E9" w:rsidRPr="00B42987" w:rsidRDefault="001579F7" w:rsidP="00B743E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tape </w:t>
      </w:r>
      <w:r w:rsidR="00B743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29F387C5" w14:textId="59B1CD97" w:rsidR="00B743E9" w:rsidRDefault="00B743E9" w:rsidP="00B743E9"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Faire mijoter </w:t>
      </w:r>
      <w:r w:rsidR="001579F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les linguines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dans la poêle des fruits de mer et remuer, en ajouter l’eau de cuisson réservée, pendant 1</w:t>
      </w:r>
      <w:r w:rsidR="001579F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mn et servir.</w:t>
      </w:r>
      <w:r w:rsidR="00C31B84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Ajouter le persil</w:t>
      </w:r>
      <w:r w:rsidR="001579F7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, 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aler et poivrer à votre convenance</w:t>
      </w:r>
    </w:p>
    <w:sectPr w:rsidR="00B743E9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15EF5" w14:textId="77777777" w:rsidR="001413A4" w:rsidRDefault="001413A4" w:rsidP="00020AEB">
      <w:pPr>
        <w:spacing w:after="0" w:line="240" w:lineRule="auto"/>
      </w:pPr>
      <w:r>
        <w:separator/>
      </w:r>
    </w:p>
  </w:endnote>
  <w:endnote w:type="continuationSeparator" w:id="0">
    <w:p w14:paraId="198164CB" w14:textId="77777777" w:rsidR="001413A4" w:rsidRDefault="001413A4" w:rsidP="00020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55A39" w14:textId="77777777" w:rsidR="001413A4" w:rsidRDefault="001413A4" w:rsidP="00020AEB">
      <w:pPr>
        <w:spacing w:after="0" w:line="240" w:lineRule="auto"/>
      </w:pPr>
      <w:r>
        <w:separator/>
      </w:r>
    </w:p>
  </w:footnote>
  <w:footnote w:type="continuationSeparator" w:id="0">
    <w:p w14:paraId="3DB71311" w14:textId="77777777" w:rsidR="001413A4" w:rsidRDefault="001413A4" w:rsidP="00020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B4EEA" w14:textId="06E7CA5A" w:rsidR="00020AEB" w:rsidRDefault="00020A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FDF1A" w14:textId="5FF9A2CF" w:rsidR="00020AEB" w:rsidRDefault="00020A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099E9" w14:textId="1DC66ABD" w:rsidR="00020AEB" w:rsidRDefault="00020A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241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87"/>
    <w:rsid w:val="00020AEB"/>
    <w:rsid w:val="00060AE9"/>
    <w:rsid w:val="001413A4"/>
    <w:rsid w:val="001579F7"/>
    <w:rsid w:val="00205105"/>
    <w:rsid w:val="00407FE2"/>
    <w:rsid w:val="00505C21"/>
    <w:rsid w:val="006C037D"/>
    <w:rsid w:val="008A3BC8"/>
    <w:rsid w:val="00B42987"/>
    <w:rsid w:val="00B743E9"/>
    <w:rsid w:val="00B9189B"/>
    <w:rsid w:val="00BE56CB"/>
    <w:rsid w:val="00C31B84"/>
    <w:rsid w:val="00DC0E14"/>
    <w:rsid w:val="00F21392"/>
    <w:rsid w:val="00F8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FD6D"/>
  <w15:chartTrackingRefBased/>
  <w15:docId w15:val="{EC0F4A78-A677-47C8-A23D-AF4F89A5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B42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4298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field-amount-label">
    <w:name w:val="field-amount-label"/>
    <w:basedOn w:val="Policepardfaut"/>
    <w:rsid w:val="00B42987"/>
  </w:style>
  <w:style w:type="character" w:customStyle="1" w:styleId="field-ingredient-label">
    <w:name w:val="field-ingredient-label"/>
    <w:basedOn w:val="Policepardfaut"/>
    <w:rsid w:val="00B42987"/>
  </w:style>
  <w:style w:type="character" w:customStyle="1" w:styleId="field-amount">
    <w:name w:val="field-amount"/>
    <w:basedOn w:val="Policepardfaut"/>
    <w:rsid w:val="00B42987"/>
  </w:style>
  <w:style w:type="character" w:customStyle="1" w:styleId="field-measurement">
    <w:name w:val="field-measurement"/>
    <w:basedOn w:val="Policepardfaut"/>
    <w:rsid w:val="00B42987"/>
  </w:style>
  <w:style w:type="character" w:customStyle="1" w:styleId="field-ingredient">
    <w:name w:val="field-ingredient"/>
    <w:basedOn w:val="Policepardfaut"/>
    <w:rsid w:val="00B42987"/>
  </w:style>
  <w:style w:type="character" w:customStyle="1" w:styleId="field-time-label">
    <w:name w:val="field-time-label"/>
    <w:basedOn w:val="Policepardfaut"/>
    <w:rsid w:val="00505C21"/>
  </w:style>
  <w:style w:type="character" w:customStyle="1" w:styleId="field-colon">
    <w:name w:val="field-colon"/>
    <w:basedOn w:val="Policepardfaut"/>
    <w:rsid w:val="00505C21"/>
  </w:style>
  <w:style w:type="character" w:customStyle="1" w:styleId="field-difficulty-label">
    <w:name w:val="field-difficulty-label"/>
    <w:basedOn w:val="Policepardfaut"/>
    <w:rsid w:val="00505C21"/>
  </w:style>
  <w:style w:type="character" w:customStyle="1" w:styleId="field-number-of-portions-label">
    <w:name w:val="field-number-of-portions-label"/>
    <w:basedOn w:val="Policepardfaut"/>
    <w:rsid w:val="00505C21"/>
  </w:style>
  <w:style w:type="character" w:customStyle="1" w:styleId="services-row-title">
    <w:name w:val="services-row-title"/>
    <w:basedOn w:val="Policepardfaut"/>
    <w:rsid w:val="00505C21"/>
  </w:style>
  <w:style w:type="character" w:customStyle="1" w:styleId="Titre1Car">
    <w:name w:val="Titre 1 Car"/>
    <w:basedOn w:val="Policepardfaut"/>
    <w:link w:val="Titre1"/>
    <w:uiPriority w:val="9"/>
    <w:rsid w:val="00505C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B9189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20A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0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9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5" w:color="auto"/>
            <w:bottom w:val="none" w:sz="0" w:space="0" w:color="auto"/>
            <w:right w:val="single" w:sz="36" w:space="5" w:color="F2F5F8"/>
          </w:divBdr>
          <w:divsChild>
            <w:div w:id="20153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2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6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8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3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8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6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7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6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50001">
          <w:marLeft w:val="0"/>
          <w:marRight w:val="0"/>
          <w:marTop w:val="0"/>
          <w:marBottom w:val="180"/>
          <w:divBdr>
            <w:top w:val="none" w:sz="0" w:space="0" w:color="auto"/>
            <w:left w:val="single" w:sz="36" w:space="5" w:color="F2F5F8"/>
            <w:bottom w:val="none" w:sz="0" w:space="0" w:color="auto"/>
            <w:right w:val="none" w:sz="0" w:space="5" w:color="auto"/>
          </w:divBdr>
          <w:divsChild>
            <w:div w:id="2040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9598">
                          <w:marLeft w:val="270"/>
                          <w:marRight w:val="27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155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6491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4797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67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4640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4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0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551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9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1974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882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925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Duval, Marie</dc:creator>
  <cp:keywords/>
  <dc:description/>
  <cp:lastModifiedBy>Audrey SIMOND - Le Nouveau Bélier</cp:lastModifiedBy>
  <cp:revision>6</cp:revision>
  <dcterms:created xsi:type="dcterms:W3CDTF">2024-07-05T13:09:00Z</dcterms:created>
  <dcterms:modified xsi:type="dcterms:W3CDTF">2024-07-15T14:27:00Z</dcterms:modified>
</cp:coreProperties>
</file>